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5082A" w14:textId="77777777" w:rsidR="00780A89" w:rsidRDefault="00780A89" w:rsidP="00780A89">
      <w:pPr>
        <w:pStyle w:val="Heading1"/>
      </w:pPr>
      <w:r>
        <w:t>Directory entry request</w:t>
      </w:r>
    </w:p>
    <w:p w14:paraId="53670E85" w14:textId="4A43B8F8" w:rsidR="00780A89" w:rsidRDefault="00780A89" w:rsidP="00780A89">
      <w:r>
        <w:t xml:space="preserve">Please complete the </w:t>
      </w:r>
      <w:r w:rsidR="000007AD">
        <w:t>yellow boxes</w:t>
      </w:r>
      <w:r w:rsidR="00A738C9">
        <w:t>.</w:t>
      </w:r>
      <w:r>
        <w:t xml:space="preserve"> </w:t>
      </w:r>
      <w:r w:rsidR="00D1793F">
        <w:t>There are seven sections to this form.</w:t>
      </w:r>
    </w:p>
    <w:p w14:paraId="33A4E74C" w14:textId="6BFCDD7E" w:rsidR="00780A89" w:rsidRDefault="00D1793F" w:rsidP="00780A89">
      <w:r>
        <w:rPr>
          <w:b/>
          <w:bCs/>
        </w:rPr>
        <w:t xml:space="preserve">1. </w:t>
      </w:r>
      <w:r w:rsidR="001F45B1">
        <w:rPr>
          <w:b/>
          <w:bCs/>
        </w:rPr>
        <w:t>NAME</w:t>
      </w:r>
    </w:p>
    <w:p w14:paraId="5793D8BF" w14:textId="2956B64C" w:rsidR="00CA42E9" w:rsidRDefault="001F45B1" w:rsidP="00780A89">
      <w:r>
        <w:t xml:space="preserve">This would normally be your name </w:t>
      </w:r>
      <w:r w:rsidR="00CA42E9">
        <w:t xml:space="preserve">(if you are a freelance individual) </w:t>
      </w:r>
      <w:r>
        <w:t>or a company name.</w:t>
      </w:r>
      <w:r w:rsidR="00CA42E9">
        <w:t xml:space="preserve"> </w:t>
      </w:r>
    </w:p>
    <w:p w14:paraId="584A266D" w14:textId="15A9F524" w:rsidR="001F45B1" w:rsidRDefault="00CA42E9" w:rsidP="00780A89">
      <w:r>
        <w:t>A company can only have one listing in the directory – not individual listings for each employee.</w:t>
      </w:r>
    </w:p>
    <w:p w14:paraId="2FB0F8F1" w14:textId="77777777" w:rsidR="00F0045E" w:rsidRDefault="001F45B1" w:rsidP="00622922">
      <w:r>
        <w:t xml:space="preserve">The name will become the title of your </w:t>
      </w:r>
      <w:r w:rsidR="00394123">
        <w:t>d</w:t>
      </w:r>
      <w:r>
        <w:t>irectory entry</w:t>
      </w:r>
      <w:r w:rsidR="00001DD3">
        <w:t xml:space="preserve"> and </w:t>
      </w:r>
      <w:r w:rsidR="00622922">
        <w:t>this has two important implications. First, t</w:t>
      </w:r>
      <w:r w:rsidR="00001DD3">
        <w:t xml:space="preserve">he URL for your </w:t>
      </w:r>
      <w:r w:rsidR="00394123">
        <w:t>d</w:t>
      </w:r>
      <w:r w:rsidR="00001DD3">
        <w:t>irectory entry will be</w:t>
      </w:r>
      <w:r w:rsidR="00622922">
        <w:t xml:space="preserve"> based on whatever you put in this box (it will take the form</w:t>
      </w:r>
      <w:r w:rsidR="00001DD3">
        <w:t xml:space="preserve"> </w:t>
      </w:r>
      <w:hyperlink r:id="rId7" w:history="1">
        <w:r w:rsidR="00145442" w:rsidRPr="00991CDC">
          <w:rPr>
            <w:rStyle w:val="Hyperlink"/>
          </w:rPr>
          <w:t>www.dtec.org.uk/</w:t>
        </w:r>
        <w:r w:rsidR="00145442" w:rsidRPr="00991CDC">
          <w:rPr>
            <w:rStyle w:val="Hyperlink"/>
            <w:i/>
            <w:iCs/>
          </w:rPr>
          <w:t>directory-entry</w:t>
        </w:r>
      </w:hyperlink>
      <w:r w:rsidR="00622922">
        <w:t xml:space="preserve">). </w:t>
      </w:r>
    </w:p>
    <w:p w14:paraId="334B0B1F" w14:textId="79A3F397" w:rsidR="00001DD3" w:rsidRDefault="00622922" w:rsidP="00622922">
      <w:r>
        <w:t>Second, all</w:t>
      </w:r>
      <w:r w:rsidR="00001DD3">
        <w:t xml:space="preserve"> </w:t>
      </w:r>
      <w:r w:rsidR="00394123">
        <w:t>d</w:t>
      </w:r>
      <w:r>
        <w:t>irectory listings (</w:t>
      </w:r>
      <w:r w:rsidR="00001DD3">
        <w:t>search and browse</w:t>
      </w:r>
      <w:r>
        <w:t xml:space="preserve">) will be sorted by the </w:t>
      </w:r>
      <w:r w:rsidR="00F0045E">
        <w:t xml:space="preserve">entry </w:t>
      </w:r>
      <w:r>
        <w:t xml:space="preserve">title. This means that “Fred Smith” will be under F and “The Banana Company” will be under T. If you include an academic title at the start of this field (like </w:t>
      </w:r>
      <w:r w:rsidR="00F0045E" w:rsidRPr="00F0045E">
        <w:rPr>
          <w:i/>
          <w:iCs/>
        </w:rPr>
        <w:t>Dr</w:t>
      </w:r>
      <w:r>
        <w:rPr>
          <w:i/>
          <w:iCs/>
        </w:rPr>
        <w:t xml:space="preserve"> </w:t>
      </w:r>
      <w:r w:rsidR="00975D7D">
        <w:rPr>
          <w:i/>
          <w:iCs/>
        </w:rPr>
        <w:t>Fred</w:t>
      </w:r>
      <w:r>
        <w:rPr>
          <w:i/>
          <w:iCs/>
        </w:rPr>
        <w:t xml:space="preserve"> Smith</w:t>
      </w:r>
      <w:r>
        <w:t>) that will also affect where your entry appears</w:t>
      </w:r>
      <w:r w:rsidR="00DB10A4">
        <w:t xml:space="preserve"> in the listings</w:t>
      </w:r>
      <w:r>
        <w:t>.</w:t>
      </w:r>
    </w:p>
    <w:p w14:paraId="4D567481" w14:textId="08C05182" w:rsidR="00CA42E9" w:rsidRPr="00622922" w:rsidRDefault="00CA42E9" w:rsidP="00622922">
      <w:r>
        <w:t>Please enter the name for your directory entry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45B1" w14:paraId="680EE29F" w14:textId="77777777" w:rsidTr="000007AD">
        <w:tc>
          <w:tcPr>
            <w:tcW w:w="9016" w:type="dxa"/>
            <w:shd w:val="clear" w:color="auto" w:fill="FFFFCC"/>
          </w:tcPr>
          <w:p w14:paraId="60F6685F" w14:textId="77777777" w:rsidR="001F45B1" w:rsidRDefault="001F45B1" w:rsidP="00622922">
            <w:pPr>
              <w:spacing w:before="120" w:after="120"/>
            </w:pPr>
          </w:p>
        </w:tc>
      </w:tr>
    </w:tbl>
    <w:p w14:paraId="1E18CCFF" w14:textId="77777777" w:rsidR="001F45B1" w:rsidRDefault="001F45B1" w:rsidP="00780A89"/>
    <w:p w14:paraId="387D274E" w14:textId="75A525FB" w:rsidR="00622922" w:rsidRDefault="00D1793F" w:rsidP="00780A89">
      <w:r>
        <w:rPr>
          <w:b/>
          <w:bCs/>
        </w:rPr>
        <w:t xml:space="preserve">2. </w:t>
      </w:r>
      <w:r w:rsidR="00622922">
        <w:rPr>
          <w:b/>
          <w:bCs/>
        </w:rPr>
        <w:t>DESCRIPTION</w:t>
      </w:r>
    </w:p>
    <w:p w14:paraId="5714D0D8" w14:textId="2DF8EDE6" w:rsidR="00CA42E9" w:rsidRDefault="00622922" w:rsidP="00780A89">
      <w:r>
        <w:t xml:space="preserve">There is no limit to the amount of text you put in here but we </w:t>
      </w:r>
      <w:r w:rsidR="007E3869">
        <w:t xml:space="preserve">suggest a maximum of about 200 </w:t>
      </w:r>
      <w:r>
        <w:t>words</w:t>
      </w:r>
      <w:r w:rsidR="006178F4">
        <w:t>.</w:t>
      </w:r>
      <w:r>
        <w:t xml:space="preserve"> </w:t>
      </w:r>
      <w:r w:rsidR="00C32BDD">
        <w:t>You can break this text up into as many paragraphs as you like.</w:t>
      </w:r>
      <w:r w:rsidR="006178F4">
        <w:t xml:space="preserve"> </w:t>
      </w:r>
    </w:p>
    <w:p w14:paraId="385ACBFE" w14:textId="06231331" w:rsidR="00132242" w:rsidRDefault="006178F4" w:rsidP="00780A89">
      <w:r>
        <w:t>I</w:t>
      </w:r>
      <w:r w:rsidR="00132242">
        <w:t xml:space="preserve">n order to keep the presentation of the </w:t>
      </w:r>
      <w:r w:rsidR="00394123">
        <w:t>d</w:t>
      </w:r>
      <w:r w:rsidR="00132242">
        <w:t xml:space="preserve">irectory clean and consistent we are only putting plain text into this entry; there </w:t>
      </w:r>
      <w:r w:rsidR="00975D7D">
        <w:t xml:space="preserve">are </w:t>
      </w:r>
      <w:r w:rsidR="00132242">
        <w:t>no colour</w:t>
      </w:r>
      <w:r w:rsidR="00975D7D">
        <w:t>s</w:t>
      </w:r>
      <w:r w:rsidR="00132242">
        <w:t>, formatting or hyperlinks in this part of the entry.</w:t>
      </w:r>
      <w:r w:rsidR="00DB10A4">
        <w:t xml:space="preserve"> We are not including images in the </w:t>
      </w:r>
      <w:r w:rsidR="00394123">
        <w:t>d</w:t>
      </w:r>
      <w:r w:rsidR="00DB10A4">
        <w:t xml:space="preserve">irectory. </w:t>
      </w:r>
    </w:p>
    <w:p w14:paraId="0E50A7EB" w14:textId="77777777" w:rsidR="007E3869" w:rsidRDefault="007E3869" w:rsidP="00780A89">
      <w:r>
        <w:rPr>
          <w:i/>
          <w:iCs/>
        </w:rPr>
        <w:t>Hint</w:t>
      </w:r>
      <w:r>
        <w:t xml:space="preserve"> The search function on the site will search this text. You might want to think about any </w:t>
      </w:r>
      <w:r w:rsidR="00145442">
        <w:t>particular terms</w:t>
      </w:r>
      <w:r>
        <w:t xml:space="preserve"> that you want to include in th</w:t>
      </w:r>
      <w:r w:rsidR="006178F4">
        <w:t>is text</w:t>
      </w:r>
      <w:r>
        <w:t xml:space="preserve">. </w:t>
      </w:r>
    </w:p>
    <w:p w14:paraId="47469147" w14:textId="77777777" w:rsidR="00C32BDD" w:rsidRDefault="007E3869" w:rsidP="00780A89">
      <w:r w:rsidRPr="007E3869">
        <w:rPr>
          <w:i/>
          <w:iCs/>
        </w:rPr>
        <w:t>Hint</w:t>
      </w:r>
      <w:r>
        <w:t xml:space="preserve"> </w:t>
      </w:r>
      <w:r w:rsidR="00C32BDD" w:rsidRPr="007E3869">
        <w:t>You</w:t>
      </w:r>
      <w:r w:rsidR="00C32BDD">
        <w:t xml:space="preserve"> might like to have a look at some of the entries in the </w:t>
      </w:r>
      <w:r w:rsidR="000007AD">
        <w:t>D</w:t>
      </w:r>
      <w:r w:rsidR="00C32BDD">
        <w:t xml:space="preserve">irectory to get a feel for what you think is a good </w:t>
      </w:r>
      <w:r w:rsidR="00DB10A4">
        <w:t xml:space="preserve">(or bad!) </w:t>
      </w:r>
      <w:r w:rsidR="00C32BDD">
        <w:t>description.</w:t>
      </w:r>
    </w:p>
    <w:p w14:paraId="79401F64" w14:textId="282275E0" w:rsidR="007E3869" w:rsidRDefault="007E3869" w:rsidP="00780A89">
      <w:r>
        <w:rPr>
          <w:i/>
          <w:iCs/>
        </w:rPr>
        <w:t>Hint</w:t>
      </w:r>
      <w:r>
        <w:t xml:space="preserve"> We think descriptions read better if they are written in the third-person.</w:t>
      </w:r>
    </w:p>
    <w:p w14:paraId="18188725" w14:textId="12ADF677" w:rsidR="00CA42E9" w:rsidRDefault="00CA42E9" w:rsidP="00CA42E9">
      <w:r>
        <w:t xml:space="preserve">Please enter your description in the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242" w14:paraId="61E0199B" w14:textId="77777777" w:rsidTr="000007AD">
        <w:tc>
          <w:tcPr>
            <w:tcW w:w="9016" w:type="dxa"/>
            <w:shd w:val="clear" w:color="auto" w:fill="FFFFCC"/>
          </w:tcPr>
          <w:p w14:paraId="2C012DEC" w14:textId="77777777" w:rsidR="00132242" w:rsidRDefault="00132242" w:rsidP="00132242">
            <w:pPr>
              <w:spacing w:before="120" w:after="120"/>
            </w:pPr>
          </w:p>
          <w:p w14:paraId="444B9478" w14:textId="41CB4A53" w:rsidR="00394123" w:rsidRDefault="00394123" w:rsidP="00132242">
            <w:pPr>
              <w:spacing w:before="120" w:after="120"/>
            </w:pPr>
          </w:p>
          <w:p w14:paraId="2EEF2DB7" w14:textId="28B99DF9" w:rsidR="00877301" w:rsidRDefault="00877301" w:rsidP="00132242">
            <w:pPr>
              <w:spacing w:before="120" w:after="120"/>
            </w:pPr>
          </w:p>
          <w:p w14:paraId="73EE20C9" w14:textId="0AA3F9A0" w:rsidR="00877301" w:rsidRDefault="00877301" w:rsidP="00132242">
            <w:pPr>
              <w:spacing w:before="120" w:after="120"/>
            </w:pPr>
          </w:p>
          <w:p w14:paraId="4FAC12CA" w14:textId="77777777" w:rsidR="00975D7D" w:rsidRDefault="00975D7D" w:rsidP="00132242">
            <w:pPr>
              <w:spacing w:before="120" w:after="120"/>
            </w:pPr>
          </w:p>
          <w:p w14:paraId="228BA25A" w14:textId="77777777" w:rsidR="00394123" w:rsidRDefault="00394123" w:rsidP="00132242">
            <w:pPr>
              <w:spacing w:before="120" w:after="120"/>
            </w:pPr>
          </w:p>
        </w:tc>
      </w:tr>
    </w:tbl>
    <w:p w14:paraId="6D433103" w14:textId="77777777" w:rsidR="00132242" w:rsidRDefault="00132242" w:rsidP="00780A89"/>
    <w:p w14:paraId="45BC3AE6" w14:textId="48928059" w:rsidR="00132242" w:rsidRDefault="00D1793F" w:rsidP="00780A89">
      <w:r>
        <w:rPr>
          <w:b/>
          <w:bCs/>
        </w:rPr>
        <w:lastRenderedPageBreak/>
        <w:t xml:space="preserve">3. </w:t>
      </w:r>
      <w:r w:rsidR="006E33E8">
        <w:rPr>
          <w:b/>
          <w:bCs/>
        </w:rPr>
        <w:t>LEGAL STATUS</w:t>
      </w:r>
    </w:p>
    <w:p w14:paraId="612C584D" w14:textId="686422DB" w:rsidR="006E33E8" w:rsidRDefault="006E33E8" w:rsidP="00780A89">
      <w:r>
        <w:t xml:space="preserve">Please enter the type of legal entity that you are trading as. This would normally be something like Sole </w:t>
      </w:r>
      <w:r w:rsidR="00975D7D">
        <w:t>t</w:t>
      </w:r>
      <w:r>
        <w:t xml:space="preserve">rader or Limited Company. Some clients have particular policies about contracting with certain types of legal entity.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33E8" w14:paraId="47B5F05B" w14:textId="77777777" w:rsidTr="000007AD">
        <w:tc>
          <w:tcPr>
            <w:tcW w:w="9016" w:type="dxa"/>
            <w:shd w:val="clear" w:color="auto" w:fill="FFFFCC"/>
          </w:tcPr>
          <w:p w14:paraId="7D447E80" w14:textId="77777777" w:rsidR="006E33E8" w:rsidRDefault="006E33E8" w:rsidP="006E33E8">
            <w:pPr>
              <w:spacing w:before="120" w:after="120"/>
            </w:pPr>
          </w:p>
        </w:tc>
      </w:tr>
    </w:tbl>
    <w:p w14:paraId="29D2B6A4" w14:textId="77777777" w:rsidR="006E33E8" w:rsidRPr="006E33E8" w:rsidRDefault="006E33E8" w:rsidP="00780A89"/>
    <w:p w14:paraId="13B5746B" w14:textId="7AB5BAC5" w:rsidR="00132242" w:rsidRDefault="00D1793F" w:rsidP="00780A89">
      <w:r>
        <w:rPr>
          <w:b/>
          <w:bCs/>
        </w:rPr>
        <w:t xml:space="preserve">4. </w:t>
      </w:r>
      <w:r w:rsidR="006E33E8">
        <w:rPr>
          <w:b/>
          <w:bCs/>
        </w:rPr>
        <w:t>VAT REGISTERED</w:t>
      </w:r>
    </w:p>
    <w:p w14:paraId="333FE13F" w14:textId="77777777" w:rsidR="006E33E8" w:rsidRDefault="006E33E8" w:rsidP="00780A89">
      <w:r>
        <w:t>Please indicate if the legal entity described above is VAT registered. Enter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5E53" w14:paraId="06515E72" w14:textId="77777777" w:rsidTr="000007AD">
        <w:tc>
          <w:tcPr>
            <w:tcW w:w="9016" w:type="dxa"/>
            <w:shd w:val="clear" w:color="auto" w:fill="FFFFCC"/>
          </w:tcPr>
          <w:p w14:paraId="34B10674" w14:textId="77777777" w:rsidR="00995E53" w:rsidRDefault="00995E53" w:rsidP="00995E53">
            <w:pPr>
              <w:spacing w:before="120" w:after="120"/>
            </w:pPr>
          </w:p>
        </w:tc>
      </w:tr>
    </w:tbl>
    <w:p w14:paraId="7AA0E7C5" w14:textId="77777777" w:rsidR="00995E53" w:rsidRPr="006E33E8" w:rsidRDefault="00995E53" w:rsidP="00780A89"/>
    <w:p w14:paraId="09E85ECA" w14:textId="3F2320FD" w:rsidR="006E33E8" w:rsidRDefault="00D1793F" w:rsidP="00780A89">
      <w:pPr>
        <w:rPr>
          <w:b/>
          <w:bCs/>
        </w:rPr>
      </w:pPr>
      <w:r>
        <w:rPr>
          <w:b/>
          <w:bCs/>
        </w:rPr>
        <w:t xml:space="preserve">5. </w:t>
      </w:r>
      <w:r w:rsidR="00995E53">
        <w:rPr>
          <w:b/>
          <w:bCs/>
        </w:rPr>
        <w:t>FURTHER INFORMATION AND CONTACT</w:t>
      </w:r>
    </w:p>
    <w:p w14:paraId="3289265A" w14:textId="6E10A222" w:rsidR="00995E53" w:rsidRDefault="00995E53" w:rsidP="00780A89">
      <w:r>
        <w:t xml:space="preserve">Please enter at least one method by which potential clients can contact you. This information will be published on the site so complete as many or as few of these </w:t>
      </w:r>
      <w:r w:rsidR="00124639">
        <w:t xml:space="preserve">boxes </w:t>
      </w:r>
      <w:r>
        <w:t>as you wish….as long as there is at least one.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95E53" w14:paraId="7C1A0A2C" w14:textId="77777777" w:rsidTr="000007AD">
        <w:tc>
          <w:tcPr>
            <w:tcW w:w="2405" w:type="dxa"/>
          </w:tcPr>
          <w:p w14:paraId="529122A9" w14:textId="77777777" w:rsidR="00995E53" w:rsidRPr="00995E53" w:rsidRDefault="00995E53" w:rsidP="00995E5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Website URL</w:t>
            </w:r>
          </w:p>
        </w:tc>
        <w:tc>
          <w:tcPr>
            <w:tcW w:w="6611" w:type="dxa"/>
            <w:shd w:val="clear" w:color="auto" w:fill="FFFFCC"/>
          </w:tcPr>
          <w:p w14:paraId="24EB90AD" w14:textId="77777777" w:rsidR="00995E53" w:rsidRDefault="00995E53" w:rsidP="00995E53">
            <w:pPr>
              <w:spacing w:before="120" w:after="120"/>
            </w:pPr>
          </w:p>
        </w:tc>
      </w:tr>
      <w:tr w:rsidR="00995E53" w14:paraId="70B3BB0B" w14:textId="77777777" w:rsidTr="000007AD">
        <w:tc>
          <w:tcPr>
            <w:tcW w:w="2405" w:type="dxa"/>
          </w:tcPr>
          <w:p w14:paraId="0E052536" w14:textId="77777777" w:rsidR="00995E53" w:rsidRPr="00995E53" w:rsidRDefault="00995E53" w:rsidP="00995E5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LinkedIn profile URL</w:t>
            </w:r>
          </w:p>
        </w:tc>
        <w:tc>
          <w:tcPr>
            <w:tcW w:w="6611" w:type="dxa"/>
            <w:shd w:val="clear" w:color="auto" w:fill="FFFFCC"/>
          </w:tcPr>
          <w:p w14:paraId="76713964" w14:textId="77777777" w:rsidR="00995E53" w:rsidRDefault="00995E53" w:rsidP="00995E53">
            <w:pPr>
              <w:spacing w:before="120" w:after="120"/>
            </w:pPr>
          </w:p>
        </w:tc>
      </w:tr>
      <w:tr w:rsidR="00995E53" w14:paraId="1EE570A9" w14:textId="77777777" w:rsidTr="000007AD">
        <w:tc>
          <w:tcPr>
            <w:tcW w:w="2405" w:type="dxa"/>
          </w:tcPr>
          <w:p w14:paraId="3A1B8FCE" w14:textId="77777777" w:rsidR="00995E53" w:rsidRPr="00995E53" w:rsidRDefault="00995E53" w:rsidP="00995E5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11" w:type="dxa"/>
            <w:shd w:val="clear" w:color="auto" w:fill="FFFFCC"/>
          </w:tcPr>
          <w:p w14:paraId="4E68A096" w14:textId="77777777" w:rsidR="00995E53" w:rsidRDefault="00995E53" w:rsidP="00995E53">
            <w:pPr>
              <w:spacing w:before="120" w:after="120"/>
            </w:pPr>
          </w:p>
        </w:tc>
      </w:tr>
      <w:tr w:rsidR="00995E53" w14:paraId="6FFE8F52" w14:textId="77777777" w:rsidTr="000007AD">
        <w:tc>
          <w:tcPr>
            <w:tcW w:w="2405" w:type="dxa"/>
          </w:tcPr>
          <w:p w14:paraId="631FD8E3" w14:textId="77777777" w:rsidR="00995E53" w:rsidRPr="00995E53" w:rsidRDefault="00995E53" w:rsidP="00995E5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6611" w:type="dxa"/>
            <w:shd w:val="clear" w:color="auto" w:fill="FFFFCC"/>
          </w:tcPr>
          <w:p w14:paraId="57D05FF8" w14:textId="77777777" w:rsidR="00995E53" w:rsidRDefault="00995E53" w:rsidP="00995E53">
            <w:pPr>
              <w:spacing w:before="120" w:after="120"/>
            </w:pPr>
          </w:p>
        </w:tc>
      </w:tr>
      <w:tr w:rsidR="00995E53" w14:paraId="3BF66CB8" w14:textId="77777777" w:rsidTr="000007AD">
        <w:tc>
          <w:tcPr>
            <w:tcW w:w="2405" w:type="dxa"/>
          </w:tcPr>
          <w:p w14:paraId="13CD4204" w14:textId="77777777" w:rsidR="00995E53" w:rsidRPr="00995E53" w:rsidRDefault="00995E53" w:rsidP="00995E5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Something else (please state what it is)</w:t>
            </w:r>
          </w:p>
        </w:tc>
        <w:tc>
          <w:tcPr>
            <w:tcW w:w="6611" w:type="dxa"/>
            <w:shd w:val="clear" w:color="auto" w:fill="FFFFCC"/>
          </w:tcPr>
          <w:p w14:paraId="446A456E" w14:textId="77777777" w:rsidR="00995E53" w:rsidRDefault="00995E53" w:rsidP="00995E53">
            <w:pPr>
              <w:spacing w:before="120" w:after="120"/>
            </w:pPr>
          </w:p>
        </w:tc>
      </w:tr>
    </w:tbl>
    <w:p w14:paraId="77B5ADED" w14:textId="77777777" w:rsidR="00995E53" w:rsidRDefault="00995E53" w:rsidP="00780A89"/>
    <w:p w14:paraId="0FDE4A32" w14:textId="4F16F967" w:rsidR="000F37F4" w:rsidRDefault="00D1793F" w:rsidP="00780A89">
      <w:r>
        <w:rPr>
          <w:b/>
          <w:bCs/>
        </w:rPr>
        <w:t xml:space="preserve">6. </w:t>
      </w:r>
      <w:r w:rsidR="000F37F4">
        <w:rPr>
          <w:b/>
          <w:bCs/>
        </w:rPr>
        <w:t>TAGS</w:t>
      </w:r>
    </w:p>
    <w:p w14:paraId="5DD1259F" w14:textId="202F480F" w:rsidR="000F37F4" w:rsidRDefault="000F37F4" w:rsidP="00780A89">
      <w:r>
        <w:t xml:space="preserve">The </w:t>
      </w:r>
      <w:r w:rsidR="000007AD">
        <w:t>D</w:t>
      </w:r>
      <w:r>
        <w:t xml:space="preserve">irectory uses a system of tags to help users search for consultants with particular expertise and capabilities. </w:t>
      </w:r>
    </w:p>
    <w:p w14:paraId="352D5870" w14:textId="77777777" w:rsidR="00877301" w:rsidRDefault="00877301" w:rsidP="00780A89">
      <w:r>
        <w:t xml:space="preserve">In some cases the tags have quite a broad scope; they are designed for simple filtering. Select a tag if you have any kind of offering in that area, even if you do not work across the entire scope of a tag. </w:t>
      </w:r>
    </w:p>
    <w:p w14:paraId="137DC4A1" w14:textId="0FD9E4DB" w:rsidR="00877301" w:rsidRDefault="00877301" w:rsidP="00780A89">
      <w:r>
        <w:t>We anticipate users will use both the tags and the free-text search to find what they are looking for.</w:t>
      </w:r>
    </w:p>
    <w:p w14:paraId="457DE964" w14:textId="727DE449" w:rsidR="00877301" w:rsidRDefault="00877301" w:rsidP="00780A89">
      <w:r>
        <w:t xml:space="preserve">Please put an X </w:t>
      </w:r>
      <w:r w:rsidR="001F6542">
        <w:t>in the yellow box for</w:t>
      </w:r>
      <w:r>
        <w:t xml:space="preserve"> all of the tags that you wish to be attached to your directory entry.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85"/>
        <w:gridCol w:w="7133"/>
      </w:tblGrid>
      <w:tr w:rsidR="001F6542" w:rsidRPr="00A96511" w14:paraId="6D335831" w14:textId="77777777" w:rsidTr="001F6542">
        <w:trPr>
          <w:trHeight w:val="288"/>
        </w:trPr>
        <w:tc>
          <w:tcPr>
            <w:tcW w:w="709" w:type="dxa"/>
          </w:tcPr>
          <w:p w14:paraId="0208E560" w14:textId="77777777" w:rsidR="001F6542" w:rsidRPr="00A96511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F917B03" w14:textId="6DCD8F8C" w:rsidR="001F6542" w:rsidRPr="00A96511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5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Tag</w:t>
            </w:r>
          </w:p>
        </w:tc>
        <w:tc>
          <w:tcPr>
            <w:tcW w:w="9185" w:type="dxa"/>
            <w:shd w:val="clear" w:color="auto" w:fill="auto"/>
          </w:tcPr>
          <w:p w14:paraId="7B28F45C" w14:textId="77777777" w:rsidR="001F6542" w:rsidRPr="00A96511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965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</w:tr>
      <w:tr w:rsidR="001F6542" w:rsidRPr="007978E7" w14:paraId="3FBB0F7F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7CA42BFD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65CB49DB" w14:textId="2A543C90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recruitment</w:t>
            </w:r>
          </w:p>
        </w:tc>
        <w:tc>
          <w:tcPr>
            <w:tcW w:w="9185" w:type="dxa"/>
            <w:shd w:val="clear" w:color="auto" w:fill="auto"/>
            <w:hideMark/>
          </w:tcPr>
          <w:p w14:paraId="42DD52B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recruitment strategy, policy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operations</w:t>
            </w:r>
          </w:p>
        </w:tc>
      </w:tr>
      <w:tr w:rsidR="001F6542" w:rsidRPr="007978E7" w14:paraId="60E32AF8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31444B75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64E4CE3" w14:textId="41388B49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International</w:t>
            </w:r>
          </w:p>
        </w:tc>
        <w:tc>
          <w:tcPr>
            <w:tcW w:w="9185" w:type="dxa"/>
            <w:shd w:val="clear" w:color="auto" w:fill="auto"/>
            <w:hideMark/>
          </w:tcPr>
          <w:p w14:paraId="04E85A7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International business development and operation; recruitment; partnerships; visas and immigration</w:t>
            </w:r>
          </w:p>
        </w:tc>
      </w:tr>
      <w:tr w:rsidR="001F6542" w:rsidRPr="007978E7" w14:paraId="6B0FFE8D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05F2A70D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5F45E97" w14:textId="240F9C7A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Admissions</w:t>
            </w:r>
          </w:p>
        </w:tc>
        <w:tc>
          <w:tcPr>
            <w:tcW w:w="9185" w:type="dxa"/>
            <w:shd w:val="clear" w:color="auto" w:fill="auto"/>
            <w:hideMark/>
          </w:tcPr>
          <w:p w14:paraId="0ADD68F4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Admissions processing, including UCAS and direct entrants</w:t>
            </w:r>
          </w:p>
        </w:tc>
      </w:tr>
      <w:tr w:rsidR="001F6542" w:rsidRPr="007978E7" w14:paraId="06BD135C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05AFC525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5FA563FA" w14:textId="48FF5013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conduct and complaints</w:t>
            </w:r>
          </w:p>
        </w:tc>
        <w:tc>
          <w:tcPr>
            <w:tcW w:w="9185" w:type="dxa"/>
            <w:shd w:val="clear" w:color="auto" w:fill="auto"/>
            <w:hideMark/>
          </w:tcPr>
          <w:p w14:paraId="66F9584B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Policies and processes; case management; oversight and reporting; external adjudication bodies</w:t>
            </w:r>
          </w:p>
        </w:tc>
      </w:tr>
      <w:tr w:rsidR="001F6542" w:rsidRPr="007978E7" w14:paraId="5EC79296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5A29F68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E9C694B" w14:textId="432AC08F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Academic regulations</w:t>
            </w:r>
          </w:p>
        </w:tc>
        <w:tc>
          <w:tcPr>
            <w:tcW w:w="9185" w:type="dxa"/>
            <w:shd w:val="clear" w:color="auto" w:fill="auto"/>
            <w:hideMark/>
          </w:tcPr>
          <w:p w14:paraId="718036EA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contract; academic regulations;</w:t>
            </w:r>
          </w:p>
        </w:tc>
      </w:tr>
      <w:tr w:rsidR="001F6542" w:rsidRPr="007978E7" w14:paraId="24DE9417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707A99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94F6DC5" w14:textId="16E47FCD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experience</w:t>
            </w:r>
          </w:p>
        </w:tc>
        <w:tc>
          <w:tcPr>
            <w:tcW w:w="9185" w:type="dxa"/>
            <w:shd w:val="clear" w:color="auto" w:fill="auto"/>
            <w:hideMark/>
          </w:tcPr>
          <w:p w14:paraId="6732D9E8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Improving the student experience; including pre-arrival, induction and outduction; retention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student feedback; student unions</w:t>
            </w:r>
          </w:p>
        </w:tc>
      </w:tr>
      <w:tr w:rsidR="001F6542" w:rsidRPr="007978E7" w14:paraId="5A2C8C6C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7F8571BD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9E40509" w14:textId="5C0323E8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SLC processes</w:t>
            </w:r>
          </w:p>
        </w:tc>
        <w:tc>
          <w:tcPr>
            <w:tcW w:w="9185" w:type="dxa"/>
            <w:shd w:val="clear" w:color="auto" w:fill="auto"/>
            <w:hideMark/>
          </w:tcPr>
          <w:p w14:paraId="0BA1D31C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and processes associated with SLC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including course and attendance data,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tuition fees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bursary management</w:t>
            </w:r>
          </w:p>
        </w:tc>
      </w:tr>
      <w:tr w:rsidR="001F6542" w:rsidRPr="007978E7" w14:paraId="11DABA63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0F8F4773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A13EE5C" w14:textId="3D696688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support and wellbeing</w:t>
            </w:r>
          </w:p>
        </w:tc>
        <w:tc>
          <w:tcPr>
            <w:tcW w:w="9185" w:type="dxa"/>
            <w:shd w:val="clear" w:color="auto" w:fill="auto"/>
            <w:hideMark/>
          </w:tcPr>
          <w:p w14:paraId="69AC4B89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Student support services, including mental health, disabilities,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haplaincy</w:t>
            </w:r>
          </w:p>
        </w:tc>
      </w:tr>
      <w:tr w:rsidR="001F6542" w:rsidRPr="007978E7" w14:paraId="1C0C0467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60CFA4F6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F2D25DC" w14:textId="06B4CAAB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Learning and teaching</w:t>
            </w:r>
          </w:p>
        </w:tc>
        <w:tc>
          <w:tcPr>
            <w:tcW w:w="9185" w:type="dxa"/>
            <w:shd w:val="clear" w:color="auto" w:fill="auto"/>
            <w:hideMark/>
          </w:tcPr>
          <w:p w14:paraId="52121DB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Support for teaching and learning development; pedagogy; technologies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personal tutoring</w:t>
            </w:r>
          </w:p>
        </w:tc>
      </w:tr>
      <w:tr w:rsidR="001F6542" w:rsidRPr="007978E7" w14:paraId="3199AC9D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0B13434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41198FF" w14:textId="18F85CF8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Widening participation</w:t>
            </w:r>
          </w:p>
        </w:tc>
        <w:tc>
          <w:tcPr>
            <w:tcW w:w="9185" w:type="dxa"/>
            <w:shd w:val="clear" w:color="auto" w:fill="auto"/>
            <w:hideMark/>
          </w:tcPr>
          <w:p w14:paraId="02271D3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idening participation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policy, practice, strategies and operations; including access and participation</w:t>
            </w:r>
          </w:p>
        </w:tc>
      </w:tr>
      <w:tr w:rsidR="001F6542" w:rsidRPr="007978E7" w14:paraId="7FBC9CD5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41D5BB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6F7FDBC0" w14:textId="7D08C292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Registry operations</w:t>
            </w:r>
          </w:p>
        </w:tc>
        <w:tc>
          <w:tcPr>
            <w:tcW w:w="9185" w:type="dxa"/>
            <w:shd w:val="clear" w:color="auto" w:fill="auto"/>
            <w:hideMark/>
          </w:tcPr>
          <w:p w14:paraId="171E47F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Student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lifecycle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operations; assessment and qualifications; timetabling; examinations</w:t>
            </w:r>
          </w:p>
        </w:tc>
      </w:tr>
      <w:tr w:rsidR="001F6542" w:rsidRPr="007978E7" w14:paraId="38B2AB37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6C2951C4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1D9951D" w14:textId="05536A80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Quality and standards</w:t>
            </w:r>
          </w:p>
        </w:tc>
        <w:tc>
          <w:tcPr>
            <w:tcW w:w="9185" w:type="dxa"/>
            <w:shd w:val="clear" w:color="auto" w:fill="auto"/>
            <w:hideMark/>
          </w:tcPr>
          <w:p w14:paraId="133A2539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Academic quality and standards management;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validating bodies; 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professional, statutory and regulatory bodies (PSRBs)</w:t>
            </w:r>
          </w:p>
        </w:tc>
      </w:tr>
      <w:tr w:rsidR="001F6542" w:rsidRPr="007978E7" w14:paraId="31E8C135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1DD31AC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95F2D9B" w14:textId="0832BEEC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Assessment</w:t>
            </w:r>
          </w:p>
        </w:tc>
        <w:tc>
          <w:tcPr>
            <w:tcW w:w="9185" w:type="dxa"/>
            <w:shd w:val="clear" w:color="auto" w:fill="auto"/>
            <w:hideMark/>
          </w:tcPr>
          <w:p w14:paraId="136557D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Assessment processes and management; design and alignment; including inclusive assessment and feedback</w:t>
            </w:r>
          </w:p>
        </w:tc>
      </w:tr>
      <w:tr w:rsidR="001F6542" w:rsidRPr="007978E7" w14:paraId="325DC7ED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25327F0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4948D4C3" w14:textId="46B83E15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Graduation</w:t>
            </w:r>
          </w:p>
        </w:tc>
        <w:tc>
          <w:tcPr>
            <w:tcW w:w="9185" w:type="dxa"/>
            <w:shd w:val="clear" w:color="auto" w:fill="auto"/>
            <w:hideMark/>
          </w:tcPr>
          <w:p w14:paraId="0A1713C3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Awards ceremonies; certification; transcripts and supplements</w:t>
            </w:r>
          </w:p>
        </w:tc>
      </w:tr>
      <w:tr w:rsidR="001F6542" w:rsidRPr="007978E7" w14:paraId="218D055D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37E95D7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52CBAFC1" w14:textId="1D3FE964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Careers and employability</w:t>
            </w:r>
          </w:p>
        </w:tc>
        <w:tc>
          <w:tcPr>
            <w:tcW w:w="9185" w:type="dxa"/>
            <w:shd w:val="clear" w:color="auto" w:fill="auto"/>
            <w:hideMark/>
          </w:tcPr>
          <w:p w14:paraId="6B22651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Careers services and destinations data, including labour market analysis; internships and other career opportunities, including for diverse student populations.</w:t>
            </w:r>
          </w:p>
        </w:tc>
      </w:tr>
      <w:tr w:rsidR="001F6542" w:rsidRPr="007978E7" w14:paraId="137163AE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433E33E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A138ABD" w14:textId="0EB4A582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Alumni</w:t>
            </w:r>
          </w:p>
        </w:tc>
        <w:tc>
          <w:tcPr>
            <w:tcW w:w="9185" w:type="dxa"/>
            <w:shd w:val="clear" w:color="auto" w:fill="auto"/>
            <w:hideMark/>
          </w:tcPr>
          <w:p w14:paraId="1ABE593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Alumni relationship management; volunteering and fundraising.</w:t>
            </w:r>
          </w:p>
        </w:tc>
      </w:tr>
      <w:tr w:rsidR="001F6542" w:rsidRPr="007978E7" w14:paraId="4B2032F7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789303A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009D5BE" w14:textId="445B2B25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Research </w:t>
            </w:r>
          </w:p>
        </w:tc>
        <w:tc>
          <w:tcPr>
            <w:tcW w:w="9185" w:type="dxa"/>
            <w:shd w:val="clear" w:color="auto" w:fill="auto"/>
            <w:hideMark/>
          </w:tcPr>
          <w:p w14:paraId="14599119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Research support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management;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strategy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grant management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REF</w:t>
            </w:r>
          </w:p>
        </w:tc>
      </w:tr>
      <w:tr w:rsidR="001F6542" w:rsidRPr="007978E7" w14:paraId="7527E083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32F0C26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D500EC8" w14:textId="3B0110DD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Knowledge transfer</w:t>
            </w:r>
          </w:p>
        </w:tc>
        <w:tc>
          <w:tcPr>
            <w:tcW w:w="9185" w:type="dxa"/>
            <w:shd w:val="clear" w:color="auto" w:fill="auto"/>
            <w:hideMark/>
          </w:tcPr>
          <w:p w14:paraId="7353E93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Strategy; projects;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internal and external 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reporting</w:t>
            </w:r>
          </w:p>
        </w:tc>
      </w:tr>
      <w:tr w:rsidR="001F6542" w:rsidRPr="007978E7" w14:paraId="040B80F2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4B99DE4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5DCFE80" w14:textId="595FCF20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Apprenticeships</w:t>
            </w:r>
          </w:p>
        </w:tc>
        <w:tc>
          <w:tcPr>
            <w:tcW w:w="9185" w:type="dxa"/>
            <w:shd w:val="clear" w:color="auto" w:fill="auto"/>
            <w:hideMark/>
          </w:tcPr>
          <w:p w14:paraId="5A1C202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Design, development and delivery of apprenticeships; accreditation; assessment; recording; employer liaison</w:t>
            </w:r>
          </w:p>
        </w:tc>
      </w:tr>
      <w:tr w:rsidR="001F6542" w:rsidRPr="007978E7" w14:paraId="404F096D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33ACA0C8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485E7D89" w14:textId="68F254D0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Partnerships</w:t>
            </w:r>
          </w:p>
        </w:tc>
        <w:tc>
          <w:tcPr>
            <w:tcW w:w="9185" w:type="dxa"/>
            <w:shd w:val="clear" w:color="auto" w:fill="auto"/>
            <w:hideMark/>
          </w:tcPr>
          <w:p w14:paraId="6C02BE65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Partnership development, support, legal; validation, franchising, collaborative provision; includes local, regional and transnational</w:t>
            </w:r>
          </w:p>
        </w:tc>
      </w:tr>
      <w:tr w:rsidR="001F6542" w:rsidRPr="007978E7" w14:paraId="657DC4CD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366787A2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3296142" w14:textId="00A0DDBF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analysis and insight</w:t>
            </w:r>
          </w:p>
        </w:tc>
        <w:tc>
          <w:tcPr>
            <w:tcW w:w="9185" w:type="dxa"/>
            <w:shd w:val="clear" w:color="auto" w:fill="auto"/>
            <w:hideMark/>
          </w:tcPr>
          <w:p w14:paraId="5584DF7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intelligence, reporting, learning analytics and other predictive analytics - tools and methods</w:t>
            </w:r>
          </w:p>
        </w:tc>
      </w:tr>
      <w:tr w:rsidR="001F6542" w:rsidRPr="007978E7" w14:paraId="5A1C18A4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7DF736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4F3CDE2" w14:textId="3CCB21E0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governance and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382E0FAC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Data strategy, governance, management; data quality; data architecture and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implementation of best practice operating models</w:t>
            </w:r>
          </w:p>
        </w:tc>
      </w:tr>
      <w:tr w:rsidR="001F6542" w:rsidRPr="007978E7" w14:paraId="4365B29F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47329CC4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2EA3FA5" w14:textId="325A2462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 and operating environment</w:t>
            </w:r>
          </w:p>
        </w:tc>
        <w:tc>
          <w:tcPr>
            <w:tcW w:w="9185" w:type="dxa"/>
            <w:shd w:val="clear" w:color="auto" w:fill="auto"/>
            <w:hideMark/>
          </w:tcPr>
          <w:p w14:paraId="6F985E4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Analysis and interpretation of external data - including horizon scanning, competitors and demographics</w:t>
            </w:r>
          </w:p>
        </w:tc>
      </w:tr>
      <w:tr w:rsidR="001F6542" w:rsidRPr="007978E7" w14:paraId="5795A2C0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66A3DE94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F824CAA" w14:textId="7BB4EAE2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Data reporting</w:t>
            </w:r>
          </w:p>
        </w:tc>
        <w:tc>
          <w:tcPr>
            <w:tcW w:w="9185" w:type="dxa"/>
            <w:shd w:val="clear" w:color="auto" w:fill="auto"/>
            <w:hideMark/>
          </w:tcPr>
          <w:p w14:paraId="34C3D380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Generation and assurance of external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including statutory -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data returns</w:t>
            </w:r>
          </w:p>
        </w:tc>
      </w:tr>
      <w:tr w:rsidR="001F6542" w:rsidRPr="007978E7" w14:paraId="6BB5FE3B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60F7BCA1" w14:textId="77777777" w:rsidR="001F6542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2918402" w14:textId="379EC4FC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Survey Research</w:t>
            </w:r>
          </w:p>
        </w:tc>
        <w:tc>
          <w:tcPr>
            <w:tcW w:w="9185" w:type="dxa"/>
            <w:shd w:val="clear" w:color="auto" w:fill="auto"/>
          </w:tcPr>
          <w:p w14:paraId="4381F58D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Bespoke survey research, including research project design, survey development, hosting, execution, analysis and reporting</w:t>
            </w:r>
          </w:p>
        </w:tc>
      </w:tr>
      <w:tr w:rsidR="001F6542" w:rsidRPr="007978E7" w14:paraId="7E7F9DA9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43AA76E4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FE71FBC" w14:textId="1B0C5876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Value for money</w:t>
            </w:r>
          </w:p>
        </w:tc>
        <w:tc>
          <w:tcPr>
            <w:tcW w:w="9185" w:type="dxa"/>
            <w:shd w:val="clear" w:color="auto" w:fill="auto"/>
            <w:hideMark/>
          </w:tcPr>
          <w:p w14:paraId="20B94458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Effectiveness reviews for services, processes, projects etc;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easuring and promoting service efficiency; cost control;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rocess reviews,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ean, six sigma etc</w:t>
            </w:r>
          </w:p>
        </w:tc>
      </w:tr>
      <w:tr w:rsidR="001F6542" w:rsidRPr="007978E7" w14:paraId="39B32187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79BC0C4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0D0575B" w14:textId="7D9FE25D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Portfolio and change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53B3F46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Including business cases,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prioritisation, 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major change programmes, restructuring and rationalisation;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Enterprise Architecture;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merger and de-merger; shared services</w:t>
            </w:r>
          </w:p>
        </w:tc>
      </w:tr>
      <w:tr w:rsidR="001F6542" w:rsidRPr="007978E7" w14:paraId="0DFFDFD8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7D27BFF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81A19C0" w14:textId="3E311CB9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Project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0C5AAF33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Planning, monitoring and reporting;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enefits definition and management;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roject and programme governance.</w:t>
            </w:r>
          </w:p>
        </w:tc>
      </w:tr>
      <w:tr w:rsidR="001F6542" w:rsidRPr="007978E7" w14:paraId="5E2DEC68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63566022" w14:textId="77777777" w:rsidR="001F6542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C3B0A4E" w14:textId="78FB7F7A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isk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70072BF3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Identification and analysis of risks; classification and assessment; mitigation strategies; reporting and monitoring.</w:t>
            </w:r>
          </w:p>
        </w:tc>
      </w:tr>
      <w:tr w:rsidR="001F6542" w:rsidRPr="007978E7" w14:paraId="27795E39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7F3EE792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2D3379C" w14:textId="03B2D91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Continuity and incident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1C092FB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continuity planning and testing; continuity risk assessment; crisis and incident management</w:t>
            </w:r>
          </w:p>
        </w:tc>
      </w:tr>
      <w:tr w:rsidR="001F6542" w:rsidRPr="007978E7" w14:paraId="73DFEC4E" w14:textId="77777777" w:rsidTr="001F6542">
        <w:trPr>
          <w:trHeight w:val="828"/>
        </w:trPr>
        <w:tc>
          <w:tcPr>
            <w:tcW w:w="709" w:type="dxa"/>
            <w:shd w:val="clear" w:color="auto" w:fill="FFFFCC"/>
          </w:tcPr>
          <w:p w14:paraId="56B17149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6206E25" w14:textId="2B46D04A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Governance</w:t>
            </w:r>
          </w:p>
        </w:tc>
        <w:tc>
          <w:tcPr>
            <w:tcW w:w="9185" w:type="dxa"/>
            <w:shd w:val="clear" w:color="auto" w:fill="auto"/>
            <w:hideMark/>
          </w:tcPr>
          <w:p w14:paraId="552E7F8B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Organisational governance; reviews; support; recruitment to governing bodies;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thics and due diligence; corporate responsibility; assurance; compliance and regulation; charity issues </w:t>
            </w:r>
          </w:p>
        </w:tc>
      </w:tr>
      <w:tr w:rsidR="001F6542" w:rsidRPr="007978E7" w14:paraId="2A500B18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D98FDA6" w14:textId="77777777" w:rsidR="001F6542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079735B" w14:textId="7053E584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Funding and r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egulation</w:t>
            </w:r>
          </w:p>
        </w:tc>
        <w:tc>
          <w:tcPr>
            <w:tcW w:w="9185" w:type="dxa"/>
            <w:shd w:val="clear" w:color="auto" w:fill="auto"/>
            <w:hideMark/>
          </w:tcPr>
          <w:p w14:paraId="7E4B502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 and FE funding and regulatory bodies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policy and engagement</w:t>
            </w:r>
          </w:p>
        </w:tc>
      </w:tr>
      <w:tr w:rsidR="001F6542" w:rsidRPr="007978E7" w14:paraId="3474FA15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483E6697" w14:textId="77777777" w:rsidR="001F6542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C66079" w14:textId="5147BD85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Sustainability</w:t>
            </w:r>
          </w:p>
        </w:tc>
        <w:tc>
          <w:tcPr>
            <w:tcW w:w="9185" w:type="dxa"/>
            <w:shd w:val="clear" w:color="auto" w:fill="auto"/>
          </w:tcPr>
          <w:p w14:paraId="646FEA1B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Activities that promote positive change at economic, social and ecological levels.</w:t>
            </w:r>
          </w:p>
        </w:tc>
      </w:tr>
      <w:tr w:rsidR="001F6542" w:rsidRPr="007978E7" w14:paraId="129683BA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20759AB3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06AABD2B" w14:textId="1CF28F71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Communication</w:t>
            </w:r>
          </w:p>
        </w:tc>
        <w:tc>
          <w:tcPr>
            <w:tcW w:w="9185" w:type="dxa"/>
            <w:shd w:val="clear" w:color="auto" w:fill="auto"/>
            <w:hideMark/>
          </w:tcPr>
          <w:p w14:paraId="5F27BD50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Internal and external communication;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ress and public relations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1F6542" w:rsidRPr="007978E7" w14:paraId="2EA32D74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0D3F2954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3482BFF" w14:textId="5ABC84CA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Leadership and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72CC9CAA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Models,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culture, 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processes and skills for leading teams, departments and organisations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; mediation</w:t>
            </w:r>
          </w:p>
        </w:tc>
      </w:tr>
      <w:tr w:rsidR="001F6542" w:rsidRPr="007978E7" w14:paraId="3EDCE793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5536BF5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4513932E" w14:textId="4B213D3A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Marketing</w:t>
            </w:r>
          </w:p>
        </w:tc>
        <w:tc>
          <w:tcPr>
            <w:tcW w:w="9185" w:type="dxa"/>
            <w:shd w:val="clear" w:color="auto" w:fill="auto"/>
            <w:hideMark/>
          </w:tcPr>
          <w:p w14:paraId="1B0235F6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Marketing and outreach activities; branding; content strategy</w:t>
            </w:r>
          </w:p>
        </w:tc>
      </w:tr>
      <w:tr w:rsidR="001F6542" w:rsidRPr="007978E7" w14:paraId="65E8EF9F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0871D16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BACB7A3" w14:textId="30588F88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Organisational Development</w:t>
            </w:r>
          </w:p>
        </w:tc>
        <w:tc>
          <w:tcPr>
            <w:tcW w:w="9185" w:type="dxa"/>
            <w:shd w:val="clear" w:color="auto" w:fill="auto"/>
            <w:hideMark/>
          </w:tcPr>
          <w:p w14:paraId="6C0DBBC2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Optimising organisational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effectiveness through managing the behaviours of people within that organisation</w:t>
            </w:r>
          </w:p>
        </w:tc>
      </w:tr>
      <w:tr w:rsidR="001F6542" w:rsidRPr="007978E7" w14:paraId="292986EA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7420A660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43D8134" w14:textId="6A73B62C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People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36926495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HR processes, policies and procedures; staff wellbeing and mental health; case management and independent investigations; staff recruitment</w:t>
            </w:r>
          </w:p>
        </w:tc>
      </w:tr>
      <w:tr w:rsidR="001F6542" w:rsidRPr="007978E7" w14:paraId="2A9B32D4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23CBC1B5" w14:textId="77777777" w:rsidR="001F6542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929903B" w14:textId="239B9C66" w:rsidR="001F6542" w:rsidRPr="007978E7" w:rsidDel="006D64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9185" w:type="dxa"/>
            <w:shd w:val="clear" w:color="auto" w:fill="auto"/>
          </w:tcPr>
          <w:p w14:paraId="0A8EFD61" w14:textId="77777777" w:rsidR="001F6542" w:rsidRPr="007978E7" w:rsidDel="006D64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Planning, developing and delivering training; skills development</w:t>
            </w:r>
          </w:p>
        </w:tc>
      </w:tr>
      <w:tr w:rsidR="001F6542" w:rsidRPr="007978E7" w14:paraId="4BABC3A8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6E0B42EA" w14:textId="77777777" w:rsidR="001F6542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EF9B886" w14:textId="5AD30FA0" w:rsidR="001F6542" w:rsidRPr="007978E7" w:rsidDel="006D64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Coaching</w:t>
            </w:r>
          </w:p>
        </w:tc>
        <w:tc>
          <w:tcPr>
            <w:tcW w:w="9185" w:type="dxa"/>
            <w:shd w:val="clear" w:color="auto" w:fill="auto"/>
          </w:tcPr>
          <w:p w14:paraId="6D28A76C" w14:textId="77777777" w:rsidR="001F6542" w:rsidRPr="007978E7" w:rsidDel="006D64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One-to-one and group coaching</w:t>
            </w:r>
          </w:p>
        </w:tc>
      </w:tr>
      <w:tr w:rsidR="001F6542" w:rsidRPr="007978E7" w14:paraId="61272C09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128249B7" w14:textId="77777777" w:rsidR="001F6542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77DF3C1" w14:textId="41130A63" w:rsidR="001F6542" w:rsidRPr="007978E7" w:rsidDel="006D64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Facilitation</w:t>
            </w:r>
          </w:p>
        </w:tc>
        <w:tc>
          <w:tcPr>
            <w:tcW w:w="9185" w:type="dxa"/>
            <w:shd w:val="clear" w:color="auto" w:fill="auto"/>
          </w:tcPr>
          <w:p w14:paraId="55FCDFEB" w14:textId="77777777" w:rsidR="001F6542" w:rsidRPr="007978E7" w:rsidDel="006D64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Small and large group facilitation</w:t>
            </w:r>
          </w:p>
        </w:tc>
      </w:tr>
      <w:tr w:rsidR="001F6542" w:rsidRPr="007978E7" w14:paraId="0D087123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1D89316D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6D1442A" w14:textId="2B52AB7A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Policy and public affairs</w:t>
            </w:r>
          </w:p>
        </w:tc>
        <w:tc>
          <w:tcPr>
            <w:tcW w:w="9185" w:type="dxa"/>
            <w:shd w:val="clear" w:color="auto" w:fill="auto"/>
            <w:hideMark/>
          </w:tcPr>
          <w:p w14:paraId="1530D282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Public policy development and review; education and broader public affairs.</w:t>
            </w:r>
          </w:p>
        </w:tc>
      </w:tr>
      <w:tr w:rsidR="001F6542" w:rsidRPr="007978E7" w14:paraId="54E492A3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0881E06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7E91021" w14:textId="3339EEBA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Equality, Diversity and Inclusion</w:t>
            </w:r>
          </w:p>
        </w:tc>
        <w:tc>
          <w:tcPr>
            <w:tcW w:w="9185" w:type="dxa"/>
            <w:shd w:val="clear" w:color="auto" w:fill="auto"/>
            <w:hideMark/>
          </w:tcPr>
          <w:p w14:paraId="631C6F3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Ensuring a diverse perspective is brought to projects, policy, practice and procedure; includes external regulation and compliance</w:t>
            </w:r>
          </w:p>
        </w:tc>
      </w:tr>
      <w:tr w:rsidR="001F6542" w:rsidRPr="007978E7" w14:paraId="6A0D4239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184954A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5FDA4D61" w14:textId="10F4BED3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Strategy and planning</w:t>
            </w:r>
          </w:p>
        </w:tc>
        <w:tc>
          <w:tcPr>
            <w:tcW w:w="9185" w:type="dxa"/>
            <w:shd w:val="clear" w:color="auto" w:fill="auto"/>
            <w:hideMark/>
          </w:tcPr>
          <w:p w14:paraId="54D77E18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Strategic and academic planning; student number planning</w:t>
            </w:r>
          </w:p>
        </w:tc>
      </w:tr>
      <w:tr w:rsidR="001F6542" w:rsidRPr="007978E7" w14:paraId="37F0788D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227314D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9B266F1" w14:textId="5042819C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Academic department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6C23E40B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Processes, structures and culture within academic departments, schools and faculties</w:t>
            </w:r>
          </w:p>
        </w:tc>
      </w:tr>
      <w:tr w:rsidR="001F6542" w:rsidRPr="007978E7" w14:paraId="0F17FC08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7263D5AA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F4D8B1F" w14:textId="33F252EB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Student accommodation</w:t>
            </w:r>
          </w:p>
        </w:tc>
        <w:tc>
          <w:tcPr>
            <w:tcW w:w="9185" w:type="dxa"/>
            <w:shd w:val="clear" w:color="auto" w:fill="auto"/>
            <w:hideMark/>
          </w:tcPr>
          <w:p w14:paraId="7CDEEC3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Halls of residence operation and development; partnerships with purpose built student accommodation companies (PBSAs) and other private providers</w:t>
            </w:r>
          </w:p>
        </w:tc>
      </w:tr>
      <w:tr w:rsidR="001F6542" w:rsidRPr="007978E7" w14:paraId="48FB90A0" w14:textId="77777777" w:rsidTr="001F6542">
        <w:trPr>
          <w:trHeight w:val="828"/>
        </w:trPr>
        <w:tc>
          <w:tcPr>
            <w:tcW w:w="709" w:type="dxa"/>
            <w:shd w:val="clear" w:color="auto" w:fill="FFFFCC"/>
          </w:tcPr>
          <w:p w14:paraId="1A01EC5E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62C657F" w14:textId="7B08C1DB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Estates</w:t>
            </w:r>
          </w:p>
        </w:tc>
        <w:tc>
          <w:tcPr>
            <w:tcW w:w="9185" w:type="dxa"/>
            <w:shd w:val="clear" w:color="auto" w:fill="auto"/>
            <w:hideMark/>
          </w:tcPr>
          <w:p w14:paraId="103E8185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Management and development of physical estate; space utilisation; environmental management; capital projects; accessibility issues;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security services; other general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accommodation issues not covered under Student accommodation.</w:t>
            </w:r>
          </w:p>
        </w:tc>
      </w:tr>
      <w:tr w:rsidR="001F6542" w:rsidRPr="007978E7" w14:paraId="5468DDE6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8519E59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5E824A3" w14:textId="56D584B9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Finance and financial management</w:t>
            </w:r>
          </w:p>
        </w:tc>
        <w:tc>
          <w:tcPr>
            <w:tcW w:w="9185" w:type="dxa"/>
            <w:shd w:val="clear" w:color="auto" w:fill="auto"/>
            <w:hideMark/>
          </w:tcPr>
          <w:p w14:paraId="65D26B3D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Including budgeting, resource allocation; management accounting; statutory and other external reporting.</w:t>
            </w:r>
          </w:p>
        </w:tc>
      </w:tr>
      <w:tr w:rsidR="001F6542" w:rsidRPr="007978E7" w14:paraId="37754F09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540A154B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5615991E" w14:textId="4E34A0CF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Fundraising</w:t>
            </w:r>
          </w:p>
        </w:tc>
        <w:tc>
          <w:tcPr>
            <w:tcW w:w="9185" w:type="dxa"/>
            <w:shd w:val="clear" w:color="auto" w:fill="auto"/>
            <w:hideMark/>
          </w:tcPr>
          <w:p w14:paraId="15A0089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Strategy, policy and operations; grant applications; campaigns</w:t>
            </w:r>
          </w:p>
        </w:tc>
      </w:tr>
      <w:tr w:rsidR="001F6542" w:rsidRPr="007978E7" w14:paraId="33999F1A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1D1F0741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A65D421" w14:textId="21DFADE6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Library services</w:t>
            </w:r>
          </w:p>
        </w:tc>
        <w:tc>
          <w:tcPr>
            <w:tcW w:w="9185" w:type="dxa"/>
            <w:shd w:val="clear" w:color="auto" w:fill="auto"/>
            <w:hideMark/>
          </w:tcPr>
          <w:p w14:paraId="1F87B0E2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Libraries; learning and study resources and spaces</w:t>
            </w:r>
          </w:p>
        </w:tc>
      </w:tr>
      <w:tr w:rsidR="001F6542" w:rsidRPr="007978E7" w14:paraId="15D7D362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48F46874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2779697C" w14:textId="4A661304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systems</w:t>
            </w:r>
          </w:p>
        </w:tc>
        <w:tc>
          <w:tcPr>
            <w:tcW w:w="9185" w:type="dxa"/>
            <w:shd w:val="clear" w:color="auto" w:fill="auto"/>
            <w:hideMark/>
          </w:tcPr>
          <w:p w14:paraId="77D086FF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Business analysis, specification, implementation and management of systems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applications</w:t>
            </w: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and services</w:t>
            </w:r>
          </w:p>
        </w:tc>
      </w:tr>
      <w:tr w:rsidR="001F6542" w:rsidRPr="007978E7" w14:paraId="7B798055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4349FE19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13D51C10" w14:textId="63580879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 infrastructure</w:t>
            </w:r>
          </w:p>
        </w:tc>
        <w:tc>
          <w:tcPr>
            <w:tcW w:w="9185" w:type="dxa"/>
            <w:shd w:val="clear" w:color="auto" w:fill="auto"/>
            <w:hideMark/>
          </w:tcPr>
          <w:p w14:paraId="71A253E6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 infrastructure including servers, networking and cloud infrastructure; cybersecurity</w:t>
            </w:r>
          </w:p>
        </w:tc>
      </w:tr>
      <w:tr w:rsidR="001F6542" w:rsidRPr="007978E7" w14:paraId="68BCFCE6" w14:textId="77777777" w:rsidTr="001F6542">
        <w:trPr>
          <w:trHeight w:val="552"/>
        </w:trPr>
        <w:tc>
          <w:tcPr>
            <w:tcW w:w="709" w:type="dxa"/>
            <w:shd w:val="clear" w:color="auto" w:fill="FFFFCC"/>
          </w:tcPr>
          <w:p w14:paraId="5BC533AB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7F3D3EBA" w14:textId="08A5CD64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IT leadership and governance</w:t>
            </w:r>
          </w:p>
        </w:tc>
        <w:tc>
          <w:tcPr>
            <w:tcW w:w="9185" w:type="dxa"/>
            <w:shd w:val="clear" w:color="auto" w:fill="auto"/>
            <w:hideMark/>
          </w:tcPr>
          <w:p w14:paraId="6B9C5D87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Governance and oversight of systems; including strategy, architecture and technology scanning</w:t>
            </w:r>
          </w:p>
        </w:tc>
      </w:tr>
      <w:tr w:rsidR="001F6542" w:rsidRPr="007978E7" w14:paraId="2C2C3EDA" w14:textId="77777777" w:rsidTr="001F6542">
        <w:trPr>
          <w:trHeight w:val="288"/>
        </w:trPr>
        <w:tc>
          <w:tcPr>
            <w:tcW w:w="709" w:type="dxa"/>
            <w:shd w:val="clear" w:color="auto" w:fill="FFFFCC"/>
          </w:tcPr>
          <w:p w14:paraId="6055A6C3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shd w:val="clear" w:color="auto" w:fill="auto"/>
            <w:noWrap/>
            <w:hideMark/>
          </w:tcPr>
          <w:p w14:paraId="353F034F" w14:textId="375C05C2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Interim</w:t>
            </w:r>
          </w:p>
        </w:tc>
        <w:tc>
          <w:tcPr>
            <w:tcW w:w="9185" w:type="dxa"/>
            <w:shd w:val="clear" w:color="auto" w:fill="auto"/>
            <w:hideMark/>
          </w:tcPr>
          <w:p w14:paraId="4D6EBBED" w14:textId="77777777" w:rsidR="001F6542" w:rsidRPr="007978E7" w:rsidRDefault="001F6542" w:rsidP="001F6542">
            <w:pPr>
              <w:spacing w:before="120" w:after="12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8E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Available for short- and longer-term roles; virtual and on-site</w:t>
            </w:r>
          </w:p>
        </w:tc>
      </w:tr>
    </w:tbl>
    <w:p w14:paraId="3B9D2D36" w14:textId="77777777" w:rsidR="00A738C9" w:rsidRDefault="00A738C9" w:rsidP="00780A89"/>
    <w:p w14:paraId="5C9DB52A" w14:textId="6B46198E" w:rsidR="000F37F4" w:rsidRPr="000F37F4" w:rsidRDefault="00D1793F" w:rsidP="00780A89">
      <w:pPr>
        <w:rPr>
          <w:b/>
          <w:bCs/>
        </w:rPr>
      </w:pPr>
      <w:r>
        <w:rPr>
          <w:b/>
          <w:bCs/>
        </w:rPr>
        <w:t xml:space="preserve">7. </w:t>
      </w:r>
      <w:r w:rsidR="000F37F4">
        <w:rPr>
          <w:b/>
          <w:bCs/>
        </w:rPr>
        <w:t>SUBMITTING YOUR REQUEST</w:t>
      </w:r>
    </w:p>
    <w:p w14:paraId="293C033F" w14:textId="11C5E319" w:rsidR="000F37F4" w:rsidRDefault="000F37F4" w:rsidP="00780A89">
      <w:r>
        <w:t xml:space="preserve">By submitting this request for an entry in the </w:t>
      </w:r>
      <w:r w:rsidR="00877301">
        <w:t>d</w:t>
      </w:r>
      <w:r>
        <w:t>irectory you are agreeing to the following conditions:</w:t>
      </w:r>
    </w:p>
    <w:p w14:paraId="7E554C71" w14:textId="77777777" w:rsidR="000F37F4" w:rsidRDefault="00682685" w:rsidP="000F37F4">
      <w:pPr>
        <w:pStyle w:val="ListParagraph"/>
        <w:numPr>
          <w:ilvl w:val="0"/>
          <w:numId w:val="2"/>
        </w:numPr>
      </w:pPr>
      <w:r>
        <w:t>You are making this request in good faith and the information contained in this request is, to the best of your knowledge, fair and accurate.</w:t>
      </w:r>
    </w:p>
    <w:p w14:paraId="296292F9" w14:textId="4A9F1464" w:rsidR="00682685" w:rsidRDefault="00682685" w:rsidP="000F37F4">
      <w:pPr>
        <w:pStyle w:val="ListParagraph"/>
        <w:numPr>
          <w:ilvl w:val="0"/>
          <w:numId w:val="2"/>
        </w:numPr>
      </w:pPr>
      <w:r>
        <w:t xml:space="preserve">You will not promote your entry in the </w:t>
      </w:r>
      <w:r w:rsidR="00877301">
        <w:t>d</w:t>
      </w:r>
      <w:r>
        <w:t>irectory as any kind of endorsement, accreditation or guarantee to any third party.</w:t>
      </w:r>
    </w:p>
    <w:p w14:paraId="45AD211D" w14:textId="73C1D9A4" w:rsidR="00F0670E" w:rsidRDefault="00F0670E" w:rsidP="000F37F4">
      <w:pPr>
        <w:pStyle w:val="ListParagraph"/>
        <w:numPr>
          <w:ilvl w:val="0"/>
          <w:numId w:val="2"/>
        </w:numPr>
      </w:pPr>
      <w:r>
        <w:t xml:space="preserve">You consent to the administrators of the </w:t>
      </w:r>
      <w:r w:rsidR="00877301">
        <w:t>d</w:t>
      </w:r>
      <w:r>
        <w:t xml:space="preserve">irectory contacting you regarding matters relating to the administration of the </w:t>
      </w:r>
      <w:r w:rsidR="00877301">
        <w:t>d</w:t>
      </w:r>
      <w:r>
        <w:t xml:space="preserve">irectory. The </w:t>
      </w:r>
      <w:r w:rsidR="00877301">
        <w:t>d</w:t>
      </w:r>
      <w:r>
        <w:t xml:space="preserve">irectory administrators will not contact you for any reason outwith the purpose of the </w:t>
      </w:r>
      <w:r w:rsidR="00877301">
        <w:t>d</w:t>
      </w:r>
      <w:r>
        <w:t>irectory.</w:t>
      </w:r>
    </w:p>
    <w:p w14:paraId="1DDC3A64" w14:textId="6D325666" w:rsidR="00131D0C" w:rsidRDefault="00131D0C" w:rsidP="000F37F4">
      <w:pPr>
        <w:pStyle w:val="ListParagraph"/>
        <w:numPr>
          <w:ilvl w:val="0"/>
          <w:numId w:val="2"/>
        </w:numPr>
      </w:pPr>
      <w:r>
        <w:t xml:space="preserve">You will take reasonable steps to inform the </w:t>
      </w:r>
      <w:r w:rsidR="00877301">
        <w:t>d</w:t>
      </w:r>
      <w:r>
        <w:t xml:space="preserve">irectory administrators of any material change to your </w:t>
      </w:r>
      <w:r w:rsidR="00877301">
        <w:t>d</w:t>
      </w:r>
      <w:r>
        <w:t>irectory entry.</w:t>
      </w:r>
    </w:p>
    <w:p w14:paraId="24B8D48A" w14:textId="77777777" w:rsidR="006E33E8" w:rsidRDefault="00861B96" w:rsidP="00780A89">
      <w:r>
        <w:t>To submit this form, please</w:t>
      </w:r>
      <w:r w:rsidR="006E33E8">
        <w:t xml:space="preserve"> email </w:t>
      </w:r>
      <w:r>
        <w:t>it</w:t>
      </w:r>
      <w:r w:rsidR="006E33E8">
        <w:t xml:space="preserve"> to </w:t>
      </w:r>
      <w:hyperlink r:id="rId8" w:history="1">
        <w:r w:rsidR="006E33E8" w:rsidRPr="002B47A0">
          <w:rPr>
            <w:rStyle w:val="Hyperlink"/>
          </w:rPr>
          <w:t>admin@dtec.org.uk</w:t>
        </w:r>
      </w:hyperlink>
    </w:p>
    <w:p w14:paraId="61BE6D2D" w14:textId="39AECAD1" w:rsidR="00861B96" w:rsidRDefault="00861B96" w:rsidP="00780A89">
      <w:r>
        <w:lastRenderedPageBreak/>
        <w:t xml:space="preserve">Please use this email address for any updates, deletion requests or any other queries relating to the </w:t>
      </w:r>
      <w:r w:rsidR="00877301">
        <w:t>d</w:t>
      </w:r>
      <w:r>
        <w:t>irectory.</w:t>
      </w:r>
    </w:p>
    <w:p w14:paraId="616F3648" w14:textId="77777777" w:rsidR="00861B96" w:rsidRPr="00622922" w:rsidRDefault="00861B96" w:rsidP="00780A89">
      <w:r>
        <w:t>Thank you.</w:t>
      </w:r>
    </w:p>
    <w:sectPr w:rsidR="00861B96" w:rsidRPr="0062292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530F2" w14:textId="77777777" w:rsidR="004B1864" w:rsidRDefault="004B1864" w:rsidP="00975D7D">
      <w:pPr>
        <w:spacing w:after="0" w:line="240" w:lineRule="auto"/>
      </w:pPr>
      <w:r>
        <w:separator/>
      </w:r>
    </w:p>
  </w:endnote>
  <w:endnote w:type="continuationSeparator" w:id="0">
    <w:p w14:paraId="4ABACE36" w14:textId="77777777" w:rsidR="004B1864" w:rsidRDefault="004B1864" w:rsidP="0097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41E15" w14:textId="19A4BCAA" w:rsidR="00930598" w:rsidRPr="00930598" w:rsidRDefault="00930598" w:rsidP="00351488">
    <w:pPr>
      <w:pStyle w:val="Footer"/>
      <w:jc w:val="right"/>
      <w:rPr>
        <w:color w:val="AEAAAA" w:themeColor="background2" w:themeShade="BF"/>
      </w:rPr>
    </w:pPr>
    <w:r w:rsidRPr="00930598">
      <w:rPr>
        <w:color w:val="AEAAAA" w:themeColor="background2" w:themeShade="BF"/>
      </w:rPr>
      <w:t>Version 1.0 2020-05-18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DA55" w14:textId="77777777" w:rsidR="004B1864" w:rsidRDefault="004B1864" w:rsidP="00975D7D">
      <w:pPr>
        <w:spacing w:after="0" w:line="240" w:lineRule="auto"/>
      </w:pPr>
      <w:r>
        <w:separator/>
      </w:r>
    </w:p>
  </w:footnote>
  <w:footnote w:type="continuationSeparator" w:id="0">
    <w:p w14:paraId="7A3FCF8C" w14:textId="77777777" w:rsidR="004B1864" w:rsidRDefault="004B1864" w:rsidP="00975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81968" w14:textId="77777777" w:rsidR="00975D7D" w:rsidRDefault="00975D7D" w:rsidP="00975D7D">
    <w:pPr>
      <w:pStyle w:val="Heading3"/>
    </w:pPr>
    <w:r>
      <w:t>Directory of Tertiary Education Consultants</w:t>
    </w:r>
  </w:p>
  <w:p w14:paraId="03831A34" w14:textId="77777777" w:rsidR="00975D7D" w:rsidRDefault="0097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17C2D"/>
    <w:multiLevelType w:val="hybridMultilevel"/>
    <w:tmpl w:val="22E8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41B99"/>
    <w:multiLevelType w:val="hybridMultilevel"/>
    <w:tmpl w:val="E28A6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9"/>
    <w:rsid w:val="000007AD"/>
    <w:rsid w:val="00001DD3"/>
    <w:rsid w:val="000B37A0"/>
    <w:rsid w:val="000F37F4"/>
    <w:rsid w:val="00124639"/>
    <w:rsid w:val="00131D0C"/>
    <w:rsid w:val="00132242"/>
    <w:rsid w:val="00145442"/>
    <w:rsid w:val="001F45B1"/>
    <w:rsid w:val="001F6542"/>
    <w:rsid w:val="00351488"/>
    <w:rsid w:val="00394123"/>
    <w:rsid w:val="004B1864"/>
    <w:rsid w:val="00571CFC"/>
    <w:rsid w:val="006178F4"/>
    <w:rsid w:val="00622922"/>
    <w:rsid w:val="00682685"/>
    <w:rsid w:val="006E33E8"/>
    <w:rsid w:val="00780A89"/>
    <w:rsid w:val="007E3869"/>
    <w:rsid w:val="00861B96"/>
    <w:rsid w:val="00877301"/>
    <w:rsid w:val="0089073C"/>
    <w:rsid w:val="008C2888"/>
    <w:rsid w:val="00930598"/>
    <w:rsid w:val="00975D7D"/>
    <w:rsid w:val="00995E53"/>
    <w:rsid w:val="00A738C9"/>
    <w:rsid w:val="00A95308"/>
    <w:rsid w:val="00B0101A"/>
    <w:rsid w:val="00B25E4C"/>
    <w:rsid w:val="00B5123C"/>
    <w:rsid w:val="00C32BDD"/>
    <w:rsid w:val="00C42290"/>
    <w:rsid w:val="00C45439"/>
    <w:rsid w:val="00CA42E9"/>
    <w:rsid w:val="00D05F7C"/>
    <w:rsid w:val="00D1793F"/>
    <w:rsid w:val="00DB10A4"/>
    <w:rsid w:val="00F0045E"/>
    <w:rsid w:val="00F0670E"/>
    <w:rsid w:val="00F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BC20"/>
  <w15:chartTrackingRefBased/>
  <w15:docId w15:val="{527F07BF-4AD6-4B56-81E2-6519E64C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23C"/>
  </w:style>
  <w:style w:type="paragraph" w:styleId="Heading1">
    <w:name w:val="heading 1"/>
    <w:basedOn w:val="Normal"/>
    <w:next w:val="Normal"/>
    <w:link w:val="Heading1Char"/>
    <w:uiPriority w:val="9"/>
    <w:qFormat/>
    <w:rsid w:val="00890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A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7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73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A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073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0A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A8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1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D7D"/>
  </w:style>
  <w:style w:type="paragraph" w:styleId="Footer">
    <w:name w:val="footer"/>
    <w:basedOn w:val="Normal"/>
    <w:link w:val="FooterChar"/>
    <w:uiPriority w:val="99"/>
    <w:unhideWhenUsed/>
    <w:rsid w:val="00975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D7D"/>
  </w:style>
  <w:style w:type="paragraph" w:styleId="BalloonText">
    <w:name w:val="Balloon Text"/>
    <w:basedOn w:val="Normal"/>
    <w:link w:val="BalloonTextChar"/>
    <w:uiPriority w:val="99"/>
    <w:semiHidden/>
    <w:unhideWhenUsed/>
    <w:rsid w:val="001F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tec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tec.org.uk/directory-entr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Youell</dc:creator>
  <cp:keywords/>
  <dc:description/>
  <cp:lastModifiedBy>Andy Youell</cp:lastModifiedBy>
  <cp:revision>23</cp:revision>
  <dcterms:created xsi:type="dcterms:W3CDTF">2020-05-04T17:58:00Z</dcterms:created>
  <dcterms:modified xsi:type="dcterms:W3CDTF">2020-05-18T14:53:00Z</dcterms:modified>
</cp:coreProperties>
</file>